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253" w14:textId="77777777" w:rsidR="001B3B40" w:rsidRPr="00E555AB" w:rsidRDefault="001B3B40" w:rsidP="005A4D93">
      <w:pPr>
        <w:jc w:val="center"/>
        <w:rPr>
          <w:rFonts w:eastAsia="Times New Roman" w:cs="Times New Roman"/>
          <w:b/>
          <w:sz w:val="28"/>
          <w:szCs w:val="28"/>
        </w:rPr>
      </w:pPr>
      <w:r w:rsidRPr="00E555AB">
        <w:rPr>
          <w:rFonts w:eastAsia="Times New Roman" w:cs="Times New Roman"/>
          <w:b/>
          <w:sz w:val="28"/>
          <w:szCs w:val="28"/>
        </w:rPr>
        <w:t>Втори българистични езиковедски четения,</w:t>
      </w:r>
    </w:p>
    <w:p w14:paraId="3A976007" w14:textId="3BFDE388" w:rsidR="001B3B40" w:rsidRPr="00E555AB" w:rsidRDefault="001B3B40" w:rsidP="005A4D93">
      <w:pPr>
        <w:jc w:val="center"/>
        <w:rPr>
          <w:rFonts w:eastAsia="Times New Roman" w:cs="Times New Roman"/>
          <w:b/>
          <w:sz w:val="28"/>
          <w:szCs w:val="28"/>
        </w:rPr>
      </w:pPr>
      <w:r w:rsidRPr="00E555AB">
        <w:rPr>
          <w:rFonts w:eastAsia="Times New Roman" w:cs="Times New Roman"/>
          <w:b/>
          <w:sz w:val="28"/>
          <w:szCs w:val="28"/>
        </w:rPr>
        <w:t>посветени на 100-годишнината</w:t>
      </w:r>
      <w:r w:rsidRPr="00E555AB">
        <w:rPr>
          <w:rFonts w:eastAsia="Times New Roman" w:cs="Times New Roman"/>
          <w:b/>
          <w:sz w:val="28"/>
          <w:szCs w:val="28"/>
        </w:rPr>
        <w:br/>
        <w:t>от рождението на проф. Мирослав Янакиев</w:t>
      </w:r>
    </w:p>
    <w:p w14:paraId="5FB929C9" w14:textId="77777777" w:rsidR="001B3B40" w:rsidRDefault="001B3B40" w:rsidP="005A4D93">
      <w:pPr>
        <w:ind w:firstLine="0"/>
        <w:jc w:val="center"/>
        <w:rPr>
          <w:rFonts w:eastAsiaTheme="minorHAnsi" w:cs="Times New Roman"/>
          <w:b/>
          <w:szCs w:val="24"/>
          <w14:ligatures w14:val="none"/>
        </w:rPr>
      </w:pPr>
    </w:p>
    <w:p w14:paraId="3EB82A03" w14:textId="7AEBFB45" w:rsidR="00685E63" w:rsidRPr="005A4D93" w:rsidRDefault="001B3B40" w:rsidP="005A4D93">
      <w:pPr>
        <w:ind w:firstLine="0"/>
        <w:contextualSpacing w:val="0"/>
        <w:jc w:val="center"/>
        <w:rPr>
          <w:rFonts w:eastAsiaTheme="minorHAnsi" w:cs="Times New Roman"/>
          <w:b/>
          <w:sz w:val="28"/>
          <w:szCs w:val="28"/>
          <w14:ligatures w14:val="none"/>
        </w:rPr>
      </w:pPr>
      <w:r w:rsidRPr="001B3B40">
        <w:rPr>
          <w:rFonts w:eastAsiaTheme="minorHAnsi" w:cs="Times New Roman"/>
          <w:b/>
          <w:sz w:val="28"/>
          <w:szCs w:val="28"/>
          <w14:ligatures w14:val="none"/>
        </w:rPr>
        <w:t xml:space="preserve">КРЪГЛА МАСА, ПОСВЕТЕНА НА ЕЛЕКТРОННАТА ОБРАБОТКА </w:t>
      </w:r>
      <w:r w:rsidRPr="001B3B40">
        <w:rPr>
          <w:rFonts w:eastAsiaTheme="minorHAnsi" w:cs="Times New Roman"/>
          <w:b/>
          <w:sz w:val="28"/>
          <w:szCs w:val="28"/>
          <w14:ligatures w14:val="none"/>
        </w:rPr>
        <w:br/>
        <w:t>НА СТАРОБЪЛГАРСКИ ПАМЕТНИЦИ</w:t>
      </w:r>
      <w:r w:rsidR="00685E63" w:rsidRPr="00D5547A">
        <w:rPr>
          <w:rFonts w:eastAsiaTheme="minorHAnsi" w:cs="Times New Roman"/>
          <w:b/>
          <w:szCs w:val="24"/>
          <w14:ligatures w14:val="none"/>
        </w:rPr>
        <w:br/>
      </w:r>
      <w:r w:rsidR="00685E63" w:rsidRPr="005A4D93">
        <w:rPr>
          <w:rFonts w:eastAsiaTheme="minorHAnsi" w:cs="Times New Roman"/>
          <w:b/>
          <w:sz w:val="28"/>
          <w:szCs w:val="28"/>
          <w14:ligatures w14:val="none"/>
        </w:rPr>
        <w:t>Първа заседателна зала,  24 ноември2023 г.</w:t>
      </w:r>
    </w:p>
    <w:p w14:paraId="53CC74D6" w14:textId="4A1370EA" w:rsidR="00685E63" w:rsidRPr="005A4D93" w:rsidRDefault="00685E63" w:rsidP="005A4D93">
      <w:pPr>
        <w:ind w:firstLine="0"/>
        <w:jc w:val="center"/>
        <w:rPr>
          <w:rFonts w:cs="Times New Roman"/>
          <w:b/>
          <w:sz w:val="28"/>
          <w:szCs w:val="28"/>
        </w:rPr>
      </w:pPr>
      <w:r w:rsidRPr="005A4D93">
        <w:rPr>
          <w:rFonts w:eastAsiaTheme="minorHAnsi" w:cs="Times New Roman"/>
          <w:b/>
          <w:sz w:val="28"/>
          <w:szCs w:val="28"/>
          <w14:ligatures w14:val="none"/>
        </w:rPr>
        <w:t>9.</w:t>
      </w:r>
      <w:r w:rsidR="00722CDF" w:rsidRPr="005A4D93">
        <w:rPr>
          <w:rFonts w:eastAsiaTheme="minorHAnsi" w:cs="Times New Roman"/>
          <w:b/>
          <w:sz w:val="28"/>
          <w:szCs w:val="28"/>
          <w14:ligatures w14:val="none"/>
        </w:rPr>
        <w:t>0</w:t>
      </w:r>
      <w:r w:rsidRPr="005A4D93">
        <w:rPr>
          <w:rFonts w:eastAsiaTheme="minorHAnsi" w:cs="Times New Roman"/>
          <w:b/>
          <w:sz w:val="28"/>
          <w:szCs w:val="28"/>
          <w14:ligatures w14:val="none"/>
        </w:rPr>
        <w:t>0 – 12.00 часа</w:t>
      </w:r>
      <w:r w:rsidRPr="005A4D93">
        <w:rPr>
          <w:sz w:val="28"/>
          <w:szCs w:val="28"/>
        </w:rPr>
        <w:br/>
      </w:r>
      <w:r w:rsidRPr="005A4D93">
        <w:rPr>
          <w:rFonts w:cs="Times New Roman"/>
          <w:b/>
          <w:sz w:val="28"/>
          <w:szCs w:val="28"/>
        </w:rPr>
        <w:t>Водещ</w:t>
      </w:r>
      <w:r w:rsidRPr="005A4D93">
        <w:rPr>
          <w:rFonts w:cs="Times New Roman"/>
          <w:b/>
          <w:sz w:val="28"/>
          <w:szCs w:val="28"/>
          <w:lang w:val="en-US"/>
        </w:rPr>
        <w:t xml:space="preserve"> – </w:t>
      </w:r>
      <w:r w:rsidRPr="005A4D93">
        <w:rPr>
          <w:rFonts w:cs="Times New Roman"/>
          <w:b/>
          <w:sz w:val="28"/>
          <w:szCs w:val="28"/>
        </w:rPr>
        <w:t>проф. д-р Андрей Бояджиев</w:t>
      </w:r>
    </w:p>
    <w:p w14:paraId="6E1A1D74" w14:textId="77777777" w:rsidR="00685E63" w:rsidRPr="00D5547A" w:rsidRDefault="00685E63" w:rsidP="00685E63">
      <w:pPr>
        <w:spacing w:after="240" w:line="276" w:lineRule="auto"/>
        <w:ind w:firstLine="0"/>
        <w:jc w:val="center"/>
        <w:rPr>
          <w:rFonts w:cs="Times New Roman"/>
          <w:b/>
          <w:szCs w:val="24"/>
        </w:rPr>
      </w:pPr>
    </w:p>
    <w:p w14:paraId="6CC4CC40" w14:textId="042399B4" w:rsidR="00685E63" w:rsidRPr="00D5547A" w:rsidRDefault="00685E63" w:rsidP="00685E63">
      <w:pPr>
        <w:spacing w:after="240" w:line="276" w:lineRule="auto"/>
        <w:ind w:firstLine="0"/>
        <w:rPr>
          <w:rFonts w:cs="Times New Roman"/>
          <w:b/>
          <w:szCs w:val="24"/>
        </w:rPr>
      </w:pPr>
      <w:r w:rsidRPr="00D5547A">
        <w:t>А</w:t>
      </w:r>
      <w:r w:rsidR="001B0E1B" w:rsidRPr="00D5547A">
        <w:t>нна-Мария</w:t>
      </w:r>
      <w:r w:rsidRPr="00D5547A">
        <w:t xml:space="preserve"> Тотоманова. </w:t>
      </w:r>
      <w:r w:rsidRPr="00D5547A">
        <w:rPr>
          <w:i/>
          <w:iCs/>
        </w:rPr>
        <w:t>Електронната инфраструктура за изследване на българското средновековно писмено наследство. История, състояние и перспективи</w:t>
      </w:r>
    </w:p>
    <w:p w14:paraId="30DA8687" w14:textId="77777777" w:rsidR="00685E63" w:rsidRPr="00D5547A" w:rsidRDefault="00685E63" w:rsidP="00685E63">
      <w:pPr>
        <w:spacing w:after="240" w:line="276" w:lineRule="auto"/>
        <w:rPr>
          <w:i/>
          <w:iCs/>
        </w:rPr>
      </w:pPr>
    </w:p>
    <w:p w14:paraId="24F76F06" w14:textId="77777777" w:rsidR="00685E63" w:rsidRPr="00D5547A" w:rsidRDefault="00685E63" w:rsidP="00685E63">
      <w:pPr>
        <w:spacing w:after="240" w:line="276" w:lineRule="auto"/>
        <w:ind w:firstLine="0"/>
        <w:rPr>
          <w:b/>
          <w:bCs/>
        </w:rPr>
      </w:pPr>
      <w:r w:rsidRPr="00D5547A">
        <w:rPr>
          <w:b/>
          <w:bCs/>
        </w:rPr>
        <w:t>Електронни описания на извори</w:t>
      </w:r>
    </w:p>
    <w:p w14:paraId="43D2C7A3" w14:textId="52BE3F4B" w:rsidR="00685E63" w:rsidRPr="00D5547A" w:rsidRDefault="00685E63" w:rsidP="00685E63">
      <w:pPr>
        <w:spacing w:after="240" w:line="276" w:lineRule="auto"/>
        <w:ind w:firstLine="0"/>
      </w:pPr>
      <w:r w:rsidRPr="00D5547A">
        <w:t>А</w:t>
      </w:r>
      <w:r w:rsidR="001B0E1B" w:rsidRPr="00D5547A">
        <w:t>нисава</w:t>
      </w:r>
      <w:r w:rsidRPr="00D5547A">
        <w:t xml:space="preserve"> Милтенова, Д</w:t>
      </w:r>
      <w:r w:rsidR="001B0E1B" w:rsidRPr="00D5547A">
        <w:t>ейвид Дж.</w:t>
      </w:r>
      <w:r w:rsidRPr="00D5547A">
        <w:t xml:space="preserve"> Бирнбаум, А</w:t>
      </w:r>
      <w:r w:rsidR="001B0E1B" w:rsidRPr="00D5547A">
        <w:t>ндрей</w:t>
      </w:r>
      <w:r w:rsidRPr="00D5547A">
        <w:t xml:space="preserve"> Бояджиев, Д</w:t>
      </w:r>
      <w:r w:rsidR="001B0E1B" w:rsidRPr="00D5547A">
        <w:t>иляна</w:t>
      </w:r>
      <w:r w:rsidRPr="00D5547A">
        <w:t xml:space="preserve"> Радославова, К</w:t>
      </w:r>
      <w:r w:rsidR="001B0E1B" w:rsidRPr="00D5547A">
        <w:t>амелия</w:t>
      </w:r>
      <w:r w:rsidRPr="00D5547A">
        <w:t xml:space="preserve"> Христова. </w:t>
      </w:r>
      <w:bookmarkStart w:id="0" w:name="_Hlk152144962"/>
      <w:r w:rsidRPr="00D5547A">
        <w:rPr>
          <w:i/>
          <w:iCs/>
        </w:rPr>
        <w:t>Репертоар на старобългарската литература и книжнина с компютърни средства</w:t>
      </w:r>
      <w:r w:rsidRPr="00D5547A">
        <w:t xml:space="preserve"> </w:t>
      </w:r>
      <w:bookmarkEnd w:id="0"/>
      <w:r w:rsidRPr="00D5547A">
        <w:t>(</w:t>
      </w:r>
      <w:hyperlink r:id="rId4" w:tgtFrame="_blank" w:history="1">
        <w:r w:rsidRPr="00D5547A">
          <w:rPr>
            <w:rStyle w:val="a5"/>
          </w:rPr>
          <w:t>http://repertorium.obdurodon.org/</w:t>
        </w:r>
      </w:hyperlink>
      <w:r w:rsidRPr="00D5547A">
        <w:t>)</w:t>
      </w:r>
    </w:p>
    <w:p w14:paraId="68F9FACA" w14:textId="0F18AF61" w:rsidR="00685E63" w:rsidRPr="00D5547A" w:rsidRDefault="00685E63" w:rsidP="00685E63">
      <w:pPr>
        <w:spacing w:after="240" w:line="276" w:lineRule="auto"/>
        <w:ind w:firstLine="0"/>
      </w:pPr>
      <w:r w:rsidRPr="00D5547A">
        <w:t>Е</w:t>
      </w:r>
      <w:r w:rsidR="001B0E1B" w:rsidRPr="00D5547A">
        <w:t>катерина</w:t>
      </w:r>
      <w:r w:rsidRPr="00D5547A">
        <w:t xml:space="preserve"> Тодорова, А</w:t>
      </w:r>
      <w:r w:rsidR="001B0E1B" w:rsidRPr="00D5547A">
        <w:t>нисава</w:t>
      </w:r>
      <w:r w:rsidRPr="00D5547A">
        <w:t xml:space="preserve"> Милтенова. </w:t>
      </w:r>
      <w:bookmarkStart w:id="1" w:name="_Hlk152146353"/>
      <w:r w:rsidRPr="00D5547A">
        <w:rPr>
          <w:i/>
          <w:iCs/>
        </w:rPr>
        <w:t>Ръкописни книги с български произход Х-ХIV в., съхранявани в чуждестранни книгохранилища</w:t>
      </w:r>
      <w:r w:rsidRPr="00D5547A">
        <w:t xml:space="preserve"> </w:t>
      </w:r>
      <w:bookmarkEnd w:id="1"/>
      <w:r w:rsidRPr="00D5547A">
        <w:br/>
        <w:t>(</w:t>
      </w:r>
      <w:hyperlink r:id="rId5" w:tgtFrame="_blank" w:history="1">
        <w:r w:rsidRPr="00D5547A">
          <w:rPr>
            <w:rStyle w:val="a5"/>
          </w:rPr>
          <w:t>https://slav.uni-sofia.bg/exist/apps/bgfolia/</w:t>
        </w:r>
      </w:hyperlink>
      <w:r w:rsidRPr="00D5547A">
        <w:t>)</w:t>
      </w:r>
    </w:p>
    <w:p w14:paraId="11BCED69" w14:textId="6971DFEA" w:rsidR="00685E63" w:rsidRPr="00D5547A" w:rsidRDefault="00685E63" w:rsidP="00685E63">
      <w:pPr>
        <w:spacing w:after="240" w:line="276" w:lineRule="auto"/>
        <w:ind w:firstLine="0"/>
      </w:pPr>
      <w:r w:rsidRPr="00D5547A">
        <w:t>С</w:t>
      </w:r>
      <w:r w:rsidR="001B0E1B" w:rsidRPr="00D5547A">
        <w:t>танка</w:t>
      </w:r>
      <w:r w:rsidRPr="00D5547A">
        <w:t xml:space="preserve"> Петрова. </w:t>
      </w:r>
      <w:bookmarkStart w:id="2" w:name="_Hlk152146519"/>
      <w:r w:rsidRPr="00D5547A">
        <w:rPr>
          <w:i/>
          <w:iCs/>
        </w:rPr>
        <w:t>Пѣснословьць. Електронно описание на химнографски ръкописи</w:t>
      </w:r>
      <w:r w:rsidRPr="00D5547A">
        <w:t xml:space="preserve"> </w:t>
      </w:r>
      <w:bookmarkEnd w:id="2"/>
      <w:r w:rsidRPr="00D5547A">
        <w:t>(</w:t>
      </w:r>
      <w:hyperlink r:id="rId6" w:tgtFrame="_blank" w:history="1">
        <w:r w:rsidRPr="00D5547A">
          <w:rPr>
            <w:rStyle w:val="a5"/>
          </w:rPr>
          <w:t>https://slav.uni-sofia.bg/exist/apps/paesnoslovec/</w:t>
        </w:r>
      </w:hyperlink>
      <w:r w:rsidRPr="00D5547A">
        <w:t>)</w:t>
      </w:r>
    </w:p>
    <w:p w14:paraId="6A5015C4" w14:textId="77777777" w:rsidR="00685E63" w:rsidRPr="00D5547A" w:rsidRDefault="00685E63" w:rsidP="00685E63">
      <w:pPr>
        <w:spacing w:after="240" w:line="276" w:lineRule="auto"/>
        <w:ind w:firstLine="0"/>
      </w:pPr>
    </w:p>
    <w:p w14:paraId="33D70816" w14:textId="1A87DEBE" w:rsidR="00685E63" w:rsidRPr="00D5547A" w:rsidRDefault="00685E63" w:rsidP="00685E63">
      <w:pPr>
        <w:spacing w:after="240" w:line="276" w:lineRule="auto"/>
        <w:ind w:firstLine="0"/>
      </w:pPr>
      <w:r w:rsidRPr="00D5547A">
        <w:rPr>
          <w:b/>
          <w:bCs/>
        </w:rPr>
        <w:t>Електронни издания</w:t>
      </w:r>
      <w:r w:rsidRPr="00D5547A">
        <w:br/>
        <w:t>А</w:t>
      </w:r>
      <w:r w:rsidR="001B0E1B" w:rsidRPr="00D5547A">
        <w:t>ндрей</w:t>
      </w:r>
      <w:r w:rsidRPr="00D5547A">
        <w:t xml:space="preserve"> Бояджиев. </w:t>
      </w:r>
      <w:r w:rsidRPr="00D5547A">
        <w:rPr>
          <w:i/>
          <w:iCs/>
        </w:rPr>
        <w:t>Пандекти на Антиох</w:t>
      </w:r>
      <w:r w:rsidRPr="00D5547A">
        <w:t xml:space="preserve"> (</w:t>
      </w:r>
      <w:hyperlink r:id="rId7" w:tgtFrame="_blank" w:history="1">
        <w:r w:rsidRPr="00D5547A">
          <w:rPr>
            <w:rStyle w:val="a5"/>
          </w:rPr>
          <w:t>https://slav.uni-sofia.bg/exist/apps/pa/</w:t>
        </w:r>
      </w:hyperlink>
      <w:r w:rsidRPr="00D5547A">
        <w:t>)</w:t>
      </w:r>
    </w:p>
    <w:p w14:paraId="40A788AD" w14:textId="77777777" w:rsidR="00685E63" w:rsidRPr="00D5547A" w:rsidRDefault="00685E63" w:rsidP="00685E63">
      <w:pPr>
        <w:spacing w:after="240" w:line="276" w:lineRule="auto"/>
        <w:ind w:firstLine="0"/>
      </w:pPr>
    </w:p>
    <w:p w14:paraId="0460FAB6" w14:textId="4EAA5007" w:rsidR="00685E63" w:rsidRPr="00D5547A" w:rsidRDefault="00685E63" w:rsidP="00685E63">
      <w:pPr>
        <w:spacing w:after="240" w:line="276" w:lineRule="auto"/>
        <w:ind w:firstLine="0"/>
      </w:pPr>
      <w:r w:rsidRPr="00D5547A">
        <w:rPr>
          <w:b/>
          <w:bCs/>
        </w:rPr>
        <w:t>Електронни речници</w:t>
      </w:r>
      <w:r w:rsidRPr="00D5547A">
        <w:br/>
        <w:t>Л</w:t>
      </w:r>
      <w:r w:rsidR="001B0E1B" w:rsidRPr="00D5547A">
        <w:t>ора</w:t>
      </w:r>
      <w:r w:rsidRPr="00D5547A">
        <w:t xml:space="preserve"> Тасева. </w:t>
      </w:r>
      <w:bookmarkStart w:id="3" w:name="_Hlk152146587"/>
      <w:r w:rsidRPr="00D5547A">
        <w:rPr>
          <w:i/>
          <w:iCs/>
        </w:rPr>
        <w:t>Речниците към Учителното евангелие на Константин Преславски: лексикографски предизвикателства и технологични решения</w:t>
      </w:r>
      <w:r w:rsidRPr="00D5547A">
        <w:t xml:space="preserve"> </w:t>
      </w:r>
      <w:bookmarkEnd w:id="3"/>
      <w:r w:rsidRPr="00D5547A">
        <w:t>(</w:t>
      </w:r>
      <w:hyperlink r:id="rId8" w:tgtFrame="_blank" w:history="1">
        <w:r w:rsidRPr="00D5547A">
          <w:rPr>
            <w:rStyle w:val="a5"/>
          </w:rPr>
          <w:t>https://uchitelnoevangelie.eu/</w:t>
        </w:r>
      </w:hyperlink>
      <w:r w:rsidRPr="00D5547A">
        <w:t>)</w:t>
      </w:r>
    </w:p>
    <w:p w14:paraId="73951793" w14:textId="77777777" w:rsidR="00685E63" w:rsidRPr="00D5547A" w:rsidRDefault="00685E63" w:rsidP="00685E63">
      <w:pPr>
        <w:spacing w:after="240" w:line="276" w:lineRule="auto"/>
        <w:ind w:firstLine="0"/>
      </w:pPr>
    </w:p>
    <w:p w14:paraId="6AB408A5" w14:textId="6A4282A9" w:rsidR="00685E63" w:rsidRPr="00D5547A" w:rsidRDefault="00685E63" w:rsidP="00685E63">
      <w:pPr>
        <w:spacing w:after="240" w:line="276" w:lineRule="auto"/>
        <w:ind w:firstLine="0"/>
      </w:pPr>
      <w:r w:rsidRPr="00D5547A">
        <w:rPr>
          <w:b/>
          <w:bCs/>
        </w:rPr>
        <w:t>Енциклопедичен корпуси за обмен на знания</w:t>
      </w:r>
      <w:r w:rsidRPr="00D5547A">
        <w:br/>
        <w:t>А</w:t>
      </w:r>
      <w:r w:rsidR="001B0E1B" w:rsidRPr="00D5547A">
        <w:t>нисава</w:t>
      </w:r>
      <w:r w:rsidRPr="00D5547A">
        <w:t xml:space="preserve"> Милтенова, Д</w:t>
      </w:r>
      <w:r w:rsidR="001B0E1B" w:rsidRPr="00D5547A">
        <w:t>иляна</w:t>
      </w:r>
      <w:r w:rsidRPr="00D5547A">
        <w:t xml:space="preserve"> Радославова. </w:t>
      </w:r>
      <w:bookmarkStart w:id="4" w:name="_Hlk152145016"/>
      <w:r w:rsidRPr="00D5547A">
        <w:rPr>
          <w:i/>
          <w:iCs/>
        </w:rPr>
        <w:t>Scripta Bulgarica. Дигитална библиотека за старобългарска книжнина</w:t>
      </w:r>
      <w:bookmarkEnd w:id="4"/>
      <w:r w:rsidRPr="00D5547A">
        <w:br/>
        <w:t>(</w:t>
      </w:r>
      <w:hyperlink r:id="rId9" w:tgtFrame="_blank" w:history="1">
        <w:r w:rsidRPr="00D5547A">
          <w:rPr>
            <w:rStyle w:val="a5"/>
          </w:rPr>
          <w:t>http://scripta-bulgarica.eu/</w:t>
        </w:r>
      </w:hyperlink>
      <w:r w:rsidRPr="00D5547A">
        <w:t>)</w:t>
      </w:r>
    </w:p>
    <w:p w14:paraId="67A2BD31" w14:textId="6947A1BB" w:rsidR="00685E63" w:rsidRPr="00D5547A" w:rsidRDefault="00685E63" w:rsidP="00685E63">
      <w:pPr>
        <w:spacing w:after="240" w:line="276" w:lineRule="auto"/>
        <w:ind w:firstLine="0"/>
      </w:pPr>
      <w:r w:rsidRPr="00D5547A">
        <w:t>А</w:t>
      </w:r>
      <w:r w:rsidR="001B0E1B" w:rsidRPr="00D5547A">
        <w:t>нисава</w:t>
      </w:r>
      <w:r w:rsidRPr="00D5547A">
        <w:t xml:space="preserve"> Милтенова, Д</w:t>
      </w:r>
      <w:r w:rsidR="001B0E1B" w:rsidRPr="00D5547A">
        <w:t>иляна</w:t>
      </w:r>
      <w:r w:rsidRPr="00D5547A">
        <w:t xml:space="preserve"> Радославова. </w:t>
      </w:r>
      <w:bookmarkStart w:id="5" w:name="_Hlk152145034"/>
      <w:r w:rsidRPr="00D5547A">
        <w:rPr>
          <w:i/>
          <w:iCs/>
        </w:rPr>
        <w:t>SESDiva. Южните и източните славяни: разнообразие и взаимодействие на писмените култури</w:t>
      </w:r>
      <w:bookmarkEnd w:id="5"/>
      <w:r w:rsidRPr="00D5547A">
        <w:br/>
        <w:t>(</w:t>
      </w:r>
      <w:hyperlink r:id="rId10" w:tgtFrame="_blank" w:history="1">
        <w:r w:rsidRPr="00D5547A">
          <w:rPr>
            <w:rStyle w:val="a5"/>
          </w:rPr>
          <w:t>https://sesdiva.eu/</w:t>
        </w:r>
      </w:hyperlink>
      <w:r w:rsidRPr="00D5547A">
        <w:t>)</w:t>
      </w:r>
    </w:p>
    <w:p w14:paraId="7C82E409" w14:textId="77777777" w:rsidR="00685E63" w:rsidRPr="00D5547A" w:rsidRDefault="00685E63" w:rsidP="00685E63">
      <w:pPr>
        <w:spacing w:after="240" w:line="276" w:lineRule="auto"/>
        <w:ind w:firstLine="0"/>
      </w:pPr>
    </w:p>
    <w:p w14:paraId="721BB960" w14:textId="4C5EB3ED" w:rsidR="00547504" w:rsidRDefault="00685E63" w:rsidP="00685E63">
      <w:pPr>
        <w:spacing w:after="240" w:line="276" w:lineRule="auto"/>
        <w:ind w:firstLine="0"/>
      </w:pPr>
      <w:r w:rsidRPr="00D5547A">
        <w:t>А</w:t>
      </w:r>
      <w:r w:rsidR="001B0E1B" w:rsidRPr="00D5547A">
        <w:t>ндрей</w:t>
      </w:r>
      <w:r w:rsidRPr="00D5547A">
        <w:t xml:space="preserve"> Бояджиев. </w:t>
      </w:r>
      <w:r w:rsidRPr="00D5547A">
        <w:rPr>
          <w:i/>
          <w:iCs/>
        </w:rPr>
        <w:t xml:space="preserve">Зографска електронна научноизследователска библиотека </w:t>
      </w:r>
      <w:r w:rsidRPr="00D5547A">
        <w:t>(</w:t>
      </w:r>
      <w:hyperlink r:id="rId11" w:tgtFrame="_blank" w:history="1">
        <w:r w:rsidRPr="00D5547A">
          <w:rPr>
            <w:rStyle w:val="a5"/>
          </w:rPr>
          <w:t>https://slav.uni-sofia.bg/zograf/</w:t>
        </w:r>
      </w:hyperlink>
      <w:r w:rsidRPr="00D5547A">
        <w:t>)</w:t>
      </w:r>
      <w:r w:rsidRPr="00D5547A">
        <w:br/>
      </w:r>
      <w:r w:rsidRPr="00D5547A">
        <w:br/>
        <w:t>Ц</w:t>
      </w:r>
      <w:r w:rsidR="001B0E1B" w:rsidRPr="00D5547A">
        <w:t>ветана</w:t>
      </w:r>
      <w:r w:rsidRPr="00D5547A">
        <w:t xml:space="preserve"> Димитрова, А</w:t>
      </w:r>
      <w:r w:rsidR="001B0E1B" w:rsidRPr="00D5547A">
        <w:t>ндрей</w:t>
      </w:r>
      <w:r w:rsidRPr="00D5547A">
        <w:t xml:space="preserve"> Бояджиев. </w:t>
      </w:r>
      <w:bookmarkStart w:id="6" w:name="_Hlk152146763"/>
      <w:r w:rsidRPr="00D5547A">
        <w:rPr>
          <w:i/>
          <w:iCs/>
        </w:rPr>
        <w:t>Сайт с информация за компютърната обработка на средновековни славянски и ранни новобългарски извори</w:t>
      </w:r>
      <w:bookmarkEnd w:id="6"/>
      <w:r w:rsidRPr="00D5547A">
        <w:t>. От името на Комисията за компютърна обработка на средновековните славянски книги и ранни печатни книги към Международния комитет на славистите (</w:t>
      </w:r>
      <w:hyperlink r:id="rId12" w:tgtFrame="_blank" w:history="1">
        <w:r w:rsidRPr="00D5547A">
          <w:rPr>
            <w:rStyle w:val="a5"/>
          </w:rPr>
          <w:t>https://obshtezhitie.net/</w:t>
        </w:r>
      </w:hyperlink>
      <w:r w:rsidRPr="00D5547A">
        <w:t>)</w:t>
      </w:r>
    </w:p>
    <w:sectPr w:rsidR="00547504" w:rsidSect="005A4D93">
      <w:pgSz w:w="11907" w:h="16840" w:code="9"/>
      <w:pgMar w:top="1135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¦М§Є§±§Б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63"/>
    <w:rsid w:val="00041F36"/>
    <w:rsid w:val="000524D4"/>
    <w:rsid w:val="00075379"/>
    <w:rsid w:val="00085F86"/>
    <w:rsid w:val="00087940"/>
    <w:rsid w:val="001A04B3"/>
    <w:rsid w:val="001B0E1B"/>
    <w:rsid w:val="001B3B40"/>
    <w:rsid w:val="001E0EF3"/>
    <w:rsid w:val="0023647B"/>
    <w:rsid w:val="00377D37"/>
    <w:rsid w:val="003F727B"/>
    <w:rsid w:val="00487CCA"/>
    <w:rsid w:val="004A1177"/>
    <w:rsid w:val="004A3ECB"/>
    <w:rsid w:val="004D04CA"/>
    <w:rsid w:val="00547504"/>
    <w:rsid w:val="005808C4"/>
    <w:rsid w:val="005A4D93"/>
    <w:rsid w:val="005E6C20"/>
    <w:rsid w:val="00685E63"/>
    <w:rsid w:val="006B2308"/>
    <w:rsid w:val="00722CDF"/>
    <w:rsid w:val="007D3C5B"/>
    <w:rsid w:val="00B95C91"/>
    <w:rsid w:val="00D5547A"/>
    <w:rsid w:val="00E71EF0"/>
    <w:rsid w:val="00E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8438"/>
  <w15:chartTrackingRefBased/>
  <w15:docId w15:val="{2EE47376-BABF-4EA8-A930-8ED069C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Theme="minorEastAsia" w:hAnsi="DejaVu Sans" w:cs="DejaVu Sans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EF0"/>
    <w:pPr>
      <w:ind w:firstLine="720"/>
      <w:contextualSpacing/>
    </w:pPr>
    <w:rPr>
      <w:rFonts w:ascii="Times New Roman" w:eastAsia="Calibri" w:hAnsi="Times New Roman" w:cs="Calibri"/>
      <w:kern w:val="0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">
    <w:name w:val="Текст под линия 6.5"/>
    <w:basedOn w:val="a3"/>
    <w:link w:val="650"/>
    <w:qFormat/>
    <w:rsid w:val="00B95C91"/>
    <w:pPr>
      <w:widowControl w:val="0"/>
    </w:pPr>
    <w:rPr>
      <w:color w:val="000000"/>
      <w:sz w:val="13"/>
      <w:szCs w:val="13"/>
    </w:rPr>
  </w:style>
  <w:style w:type="character" w:customStyle="1" w:styleId="650">
    <w:name w:val="Текст под линия 6.5 Знак"/>
    <w:basedOn w:val="a4"/>
    <w:link w:val="65"/>
    <w:rsid w:val="00B95C91"/>
    <w:rPr>
      <w:rFonts w:ascii="Times New Roman" w:eastAsia="Times New Roman" w:hAnsi="Times New Roman" w:cs="Times New Roman"/>
      <w:color w:val="000000"/>
      <w:kern w:val="0"/>
      <w:sz w:val="13"/>
      <w:szCs w:val="13"/>
      <w:lang w:val="bg-BG" w:eastAsia="bg-BG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377D37"/>
    <w:pPr>
      <w:ind w:firstLine="0"/>
      <w:contextualSpacing w:val="0"/>
    </w:pPr>
    <w:rPr>
      <w:rFonts w:eastAsia="Times New Roman" w:cs="Times New Roman"/>
      <w:sz w:val="20"/>
      <w:szCs w:val="20"/>
      <w:lang w:eastAsia="bg-BG"/>
      <w14:ligatures w14:val="none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77D37"/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</w:style>
  <w:style w:type="character" w:styleId="a5">
    <w:name w:val="Hyperlink"/>
    <w:basedOn w:val="a0"/>
    <w:uiPriority w:val="99"/>
    <w:semiHidden/>
    <w:unhideWhenUsed/>
    <w:rsid w:val="0068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noevangelie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.uni-sofia.bg/exist/apps/pa/" TargetMode="External"/><Relationship Id="rId12" Type="http://schemas.openxmlformats.org/officeDocument/2006/relationships/hyperlink" Target="https://obshtezhiti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.uni-sofia.bg/exist/apps/paesnoslovec/" TargetMode="External"/><Relationship Id="rId11" Type="http://schemas.openxmlformats.org/officeDocument/2006/relationships/hyperlink" Target="https://slav.uni-sofia.bg/zograf/" TargetMode="External"/><Relationship Id="rId5" Type="http://schemas.openxmlformats.org/officeDocument/2006/relationships/hyperlink" Target="https://slav.uni-sofia.bg/exist/apps/bgfolia/" TargetMode="External"/><Relationship Id="rId10" Type="http://schemas.openxmlformats.org/officeDocument/2006/relationships/hyperlink" Target="https://sesdiva.eu/" TargetMode="External"/><Relationship Id="rId4" Type="http://schemas.openxmlformats.org/officeDocument/2006/relationships/hyperlink" Target="http://repertorium.obdurodon.org/" TargetMode="External"/><Relationship Id="rId9" Type="http://schemas.openxmlformats.org/officeDocument/2006/relationships/hyperlink" Target="http://scripta-bulgaric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Laskova</dc:creator>
  <cp:keywords/>
  <dc:description/>
  <cp:lastModifiedBy>Laska Laskova</cp:lastModifiedBy>
  <cp:revision>8</cp:revision>
  <dcterms:created xsi:type="dcterms:W3CDTF">2023-11-21T05:44:00Z</dcterms:created>
  <dcterms:modified xsi:type="dcterms:W3CDTF">2024-01-04T11:54:00Z</dcterms:modified>
</cp:coreProperties>
</file>